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1D3" w:rsidRDefault="004A2762" w:rsidP="004A2762">
      <w:pPr>
        <w:framePr w:w="4672" w:h="935" w:hSpace="141" w:wrap="around" w:vAnchor="text" w:hAnchor="page" w:x="6736" w:y="5014"/>
        <w:tabs>
          <w:tab w:val="left" w:pos="1560"/>
        </w:tabs>
        <w:rPr>
          <w:sz w:val="18"/>
        </w:rPr>
      </w:pPr>
      <w:r>
        <w:rPr>
          <w:sz w:val="18"/>
        </w:rPr>
        <w:t xml:space="preserve">E-mail: </w:t>
      </w:r>
      <w:r>
        <w:rPr>
          <w:sz w:val="18"/>
        </w:rPr>
        <w:tab/>
      </w:r>
      <w:r w:rsidR="00047D41">
        <w:rPr>
          <w:sz w:val="18"/>
        </w:rPr>
        <w:t>beratungsststelle</w:t>
      </w:r>
      <w:r w:rsidRPr="004A2762">
        <w:rPr>
          <w:sz w:val="18"/>
        </w:rPr>
        <w:t>@</w:t>
      </w:r>
      <w:r w:rsidR="00047D41">
        <w:rPr>
          <w:sz w:val="18"/>
        </w:rPr>
        <w:t>diakonie-</w:t>
      </w:r>
    </w:p>
    <w:p w:rsidR="004A2762" w:rsidRDefault="006401D3" w:rsidP="004A2762">
      <w:pPr>
        <w:framePr w:w="4672" w:h="935" w:hSpace="141" w:wrap="around" w:vAnchor="text" w:hAnchor="page" w:x="6736" w:y="5014"/>
        <w:tabs>
          <w:tab w:val="left" w:pos="1560"/>
        </w:tabs>
        <w:rPr>
          <w:sz w:val="18"/>
        </w:rPr>
      </w:pPr>
      <w:r>
        <w:rPr>
          <w:sz w:val="18"/>
        </w:rPr>
        <w:t xml:space="preserve">  </w:t>
      </w:r>
      <w:r>
        <w:rPr>
          <w:sz w:val="18"/>
        </w:rPr>
        <w:tab/>
      </w:r>
      <w:r w:rsidR="009A7ED8">
        <w:rPr>
          <w:sz w:val="18"/>
        </w:rPr>
        <w:t>L</w:t>
      </w:r>
      <w:r w:rsidR="00047D41">
        <w:rPr>
          <w:sz w:val="18"/>
        </w:rPr>
        <w:t>ued</w:t>
      </w:r>
      <w:r w:rsidR="009A7ED8">
        <w:rPr>
          <w:sz w:val="18"/>
        </w:rPr>
        <w:t>enscheid-plettenberg.</w:t>
      </w:r>
      <w:bookmarkStart w:id="0" w:name="_GoBack"/>
      <w:bookmarkEnd w:id="0"/>
      <w:r w:rsidR="004A2762" w:rsidRPr="004A2762">
        <w:rPr>
          <w:sz w:val="18"/>
        </w:rPr>
        <w:t>de</w:t>
      </w:r>
      <w:r w:rsidR="004A2762">
        <w:rPr>
          <w:sz w:val="18"/>
        </w:rPr>
        <w:br/>
      </w:r>
    </w:p>
    <w:p w:rsidR="004958E3" w:rsidRPr="00F62B6D" w:rsidRDefault="00726192" w:rsidP="004A2762">
      <w:pPr>
        <w:framePr w:w="4672" w:h="935" w:hSpace="141" w:wrap="around" w:vAnchor="text" w:hAnchor="page" w:x="6736" w:y="5014"/>
        <w:tabs>
          <w:tab w:val="left" w:pos="1560"/>
        </w:tabs>
        <w:rPr>
          <w:spacing w:val="-6"/>
          <w:sz w:val="18"/>
        </w:rPr>
      </w:pPr>
      <w:r>
        <w:rPr>
          <w:sz w:val="18"/>
        </w:rPr>
        <w:t>Auskunft erteilt:</w:t>
      </w:r>
      <w:r w:rsidR="004958E3">
        <w:rPr>
          <w:sz w:val="18"/>
        </w:rPr>
        <w:tab/>
      </w:r>
      <w:r w:rsidR="002C7B65">
        <w:rPr>
          <w:sz w:val="18"/>
        </w:rPr>
        <w:t>R. Steinhauer</w:t>
      </w:r>
      <w:r w:rsidR="00105E47">
        <w:rPr>
          <w:sz w:val="18"/>
        </w:rPr>
        <w:t>/A. Bachmann</w:t>
      </w:r>
    </w:p>
    <w:p w:rsidR="004958E3" w:rsidRDefault="004A2762" w:rsidP="004A2762">
      <w:r>
        <w:rPr>
          <w:noProof/>
          <w:sz w:val="20"/>
        </w:rPr>
        <mc:AlternateContent>
          <mc:Choice Requires="wps">
            <w:drawing>
              <wp:anchor distT="0" distB="0" distL="114300" distR="114300" simplePos="0" relativeHeight="251658240" behindDoc="0" locked="0" layoutInCell="1" allowOverlap="1" wp14:anchorId="1AF84CD2" wp14:editId="42A7DAB9">
                <wp:simplePos x="0" y="0"/>
                <wp:positionH relativeFrom="column">
                  <wp:posOffset>3175</wp:posOffset>
                </wp:positionH>
                <wp:positionV relativeFrom="paragraph">
                  <wp:posOffset>-1297940</wp:posOffset>
                </wp:positionV>
                <wp:extent cx="2971800" cy="171450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0C21" w:rsidRDefault="00AB0C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25pt;margin-top:-102.2pt;width:234pt;height: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" filled="f" stroked="f">
                <v:textbox>
                  <w:txbxContent>
                    <w:p w:rsidR="00AB0C21" w:rsidRDefault="00AB0C21"/>
                  </w:txbxContent>
                </v:textbox>
              </v:shape>
            </w:pict>
          </mc:Fallback>
        </mc:AlternateContent>
      </w:r>
      <w:r>
        <w:rPr>
          <w:noProof/>
          <w:sz w:val="20"/>
        </w:rPr>
        <w:drawing>
          <wp:anchor distT="0" distB="0" distL="114300" distR="114300" simplePos="0" relativeHeight="251657216" behindDoc="0" locked="0" layoutInCell="1" allowOverlap="1" wp14:anchorId="1A594BE9" wp14:editId="6EC1F6BE">
            <wp:simplePos x="0" y="0"/>
            <wp:positionH relativeFrom="column">
              <wp:posOffset>3175</wp:posOffset>
            </wp:positionH>
            <wp:positionV relativeFrom="paragraph">
              <wp:posOffset>3810</wp:posOffset>
            </wp:positionV>
            <wp:extent cx="6048375" cy="3009900"/>
            <wp:effectExtent l="0" t="0" r="9525" b="0"/>
            <wp:wrapTight wrapText="bothSides">
              <wp:wrapPolygon edited="0">
                <wp:start x="0" y="0"/>
                <wp:lineTo x="0" y="21463"/>
                <wp:lineTo x="21566" y="21463"/>
                <wp:lineTo x="21566" y="0"/>
                <wp:lineTo x="0" y="0"/>
              </wp:wrapPolygon>
            </wp:wrapTight>
            <wp:docPr id="17" name="Bild 17" descr="DWLesP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WLesPs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48375" cy="3009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762" w:rsidRDefault="004A2762" w:rsidP="004A2762"/>
    <w:p w:rsidR="004A2762" w:rsidRDefault="004A2762" w:rsidP="004A2762"/>
    <w:p w:rsidR="004A2762" w:rsidRDefault="004A2762" w:rsidP="004A2762"/>
    <w:p w:rsidR="004A2762" w:rsidRDefault="004A2762" w:rsidP="004A2762"/>
    <w:p w:rsidR="00CD3490" w:rsidRPr="00F62B6D" w:rsidRDefault="0086372B" w:rsidP="00CD3490">
      <w:pPr>
        <w:framePr w:w="9778" w:h="725" w:hSpace="141" w:wrap="around" w:vAnchor="text" w:hAnchor="page" w:x="1360" w:y="1"/>
        <w:jc w:val="center"/>
        <w:rPr>
          <w:b/>
          <w:bCs/>
          <w:sz w:val="28"/>
          <w:szCs w:val="28"/>
        </w:rPr>
      </w:pPr>
      <w:r w:rsidRPr="00F62B6D">
        <w:rPr>
          <w:b/>
          <w:bCs/>
          <w:sz w:val="28"/>
          <w:szCs w:val="28"/>
        </w:rPr>
        <w:t>Beratung ist Vertrauenssache</w:t>
      </w:r>
    </w:p>
    <w:p w:rsidR="009B661F" w:rsidRDefault="00CD3490" w:rsidP="00CD3490">
      <w:pPr>
        <w:framePr w:w="9778" w:h="725" w:hSpace="141" w:wrap="around" w:vAnchor="text" w:hAnchor="page" w:x="1360" w:y="1"/>
        <w:jc w:val="center"/>
        <w:rPr>
          <w:b/>
          <w:bCs/>
          <w:sz w:val="28"/>
          <w:szCs w:val="28"/>
        </w:rPr>
      </w:pPr>
      <w:r w:rsidRPr="00F62B6D">
        <w:rPr>
          <w:b/>
          <w:bCs/>
          <w:sz w:val="28"/>
          <w:szCs w:val="28"/>
        </w:rPr>
        <w:t>Informa</w:t>
      </w:r>
      <w:r w:rsidR="00E170F1" w:rsidRPr="00F62B6D">
        <w:rPr>
          <w:b/>
          <w:bCs/>
          <w:sz w:val="28"/>
          <w:szCs w:val="28"/>
        </w:rPr>
        <w:t>tion über den Umgang mit Ihren p</w:t>
      </w:r>
      <w:r w:rsidRPr="00F62B6D">
        <w:rPr>
          <w:b/>
          <w:bCs/>
          <w:sz w:val="28"/>
          <w:szCs w:val="28"/>
        </w:rPr>
        <w:t>ersönlichen Daten</w:t>
      </w:r>
    </w:p>
    <w:p w:rsidR="009B661F" w:rsidRDefault="009B661F">
      <w:pPr>
        <w:pStyle w:val="Kopfzeile"/>
        <w:tabs>
          <w:tab w:val="clear" w:pos="4536"/>
          <w:tab w:val="clear" w:pos="9072"/>
        </w:tabs>
      </w:pPr>
    </w:p>
    <w:p w:rsidR="004A2762" w:rsidRDefault="0086372B">
      <w:pPr>
        <w:pStyle w:val="Kopfzeile"/>
        <w:tabs>
          <w:tab w:val="clear" w:pos="4536"/>
          <w:tab w:val="clear" w:pos="9072"/>
        </w:tabs>
      </w:pPr>
      <w:r>
        <w:t>Schon zu Beginn I</w:t>
      </w:r>
      <w:r w:rsidR="00CD3490">
        <w:t>hrer Anmeldung bei uns in der Beratungsstelle geben Sie für die Aufnahme eine Reihe persönlicher Daten ab. Wir möchten Sie in diesen Schreiben darauf aufmerksam machen, wie wir mit diesen Daten im Rahmen der Datenschutzbestimmungen d</w:t>
      </w:r>
      <w:r w:rsidR="00C16608">
        <w:t>er Evangelischen Kirche umgehen.</w:t>
      </w:r>
    </w:p>
    <w:p w:rsidR="00E170F1" w:rsidRDefault="00E170F1">
      <w:pPr>
        <w:pStyle w:val="Kopfzeile"/>
        <w:tabs>
          <w:tab w:val="clear" w:pos="4536"/>
          <w:tab w:val="clear" w:pos="9072"/>
        </w:tabs>
      </w:pPr>
    </w:p>
    <w:p w:rsidR="00254892" w:rsidRDefault="00254892">
      <w:pPr>
        <w:pStyle w:val="Kopfzeile"/>
        <w:tabs>
          <w:tab w:val="clear" w:pos="4536"/>
          <w:tab w:val="clear" w:pos="9072"/>
        </w:tabs>
      </w:pPr>
    </w:p>
    <w:p w:rsidR="00254892" w:rsidRDefault="00254892" w:rsidP="00254892">
      <w:pPr>
        <w:pStyle w:val="Kopfzeile"/>
        <w:numPr>
          <w:ilvl w:val="0"/>
          <w:numId w:val="3"/>
        </w:numPr>
        <w:tabs>
          <w:tab w:val="clear" w:pos="4536"/>
          <w:tab w:val="clear" w:pos="9072"/>
        </w:tabs>
      </w:pPr>
      <w:r>
        <w:t>Alle Mitarbeiterin</w:t>
      </w:r>
      <w:r w:rsidR="00F52D94">
        <w:t>nen und Mitarbeiter der P</w:t>
      </w:r>
      <w:r>
        <w:t>sychologischen Beratungsstelle stehen unter gesetzlicher Schweigepflicht</w:t>
      </w:r>
      <w:r w:rsidR="0086372B">
        <w:t>.</w:t>
      </w:r>
      <w:r>
        <w:t xml:space="preserve"> </w:t>
      </w:r>
    </w:p>
    <w:p w:rsidR="00CD3490" w:rsidRDefault="00CD3490">
      <w:pPr>
        <w:pStyle w:val="Kopfzeile"/>
        <w:tabs>
          <w:tab w:val="clear" w:pos="4536"/>
          <w:tab w:val="clear" w:pos="9072"/>
        </w:tabs>
      </w:pPr>
    </w:p>
    <w:p w:rsidR="00CD3490" w:rsidRDefault="00CD3490" w:rsidP="00CD3490">
      <w:pPr>
        <w:pStyle w:val="Kopfzeile"/>
        <w:numPr>
          <w:ilvl w:val="0"/>
          <w:numId w:val="2"/>
        </w:numPr>
        <w:tabs>
          <w:tab w:val="clear" w:pos="4536"/>
          <w:tab w:val="clear" w:pos="9072"/>
        </w:tabs>
      </w:pPr>
      <w:r>
        <w:t xml:space="preserve">Wir sind dazu verpflichtet, unsere Arbeit zu dokumentieren und </w:t>
      </w:r>
      <w:r w:rsidR="0086372B">
        <w:t xml:space="preserve">personenbezogene Daten </w:t>
      </w:r>
      <w:r>
        <w:t>in einer Statistik zusammen zu fassen. Dazu ist es erforderlich</w:t>
      </w:r>
      <w:r w:rsidR="00C16608">
        <w:t>,</w:t>
      </w:r>
      <w:r>
        <w:t xml:space="preserve"> diese Daten in einer verschlüsselten Form auf einem Datenträger zu speichern und zu verarbeiten. Die Daten fließen</w:t>
      </w:r>
      <w:r w:rsidR="0086372B">
        <w:t xml:space="preserve"> anonymisiert</w:t>
      </w:r>
      <w:r w:rsidR="00254892">
        <w:t xml:space="preserve"> in die Statistiken ein,</w:t>
      </w:r>
      <w:r w:rsidR="00F62B6D">
        <w:t xml:space="preserve"> so</w:t>
      </w:r>
      <w:r w:rsidR="0086372B">
        <w:t xml:space="preserve"> </w:t>
      </w:r>
      <w:r w:rsidR="00254892">
        <w:t>dass nicht darauf geschlossen werden kann, wer bei uns beraten wurde.</w:t>
      </w:r>
    </w:p>
    <w:p w:rsidR="00254892" w:rsidRDefault="00254892" w:rsidP="00254892">
      <w:pPr>
        <w:pStyle w:val="Kopfzeile"/>
        <w:tabs>
          <w:tab w:val="clear" w:pos="4536"/>
          <w:tab w:val="clear" w:pos="9072"/>
        </w:tabs>
        <w:ind w:left="720"/>
      </w:pPr>
    </w:p>
    <w:p w:rsidR="00254892" w:rsidRDefault="00254892" w:rsidP="00CD3490">
      <w:pPr>
        <w:pStyle w:val="Kopfzeile"/>
        <w:numPr>
          <w:ilvl w:val="0"/>
          <w:numId w:val="2"/>
        </w:numPr>
        <w:tabs>
          <w:tab w:val="clear" w:pos="4536"/>
          <w:tab w:val="clear" w:pos="9072"/>
        </w:tabs>
      </w:pPr>
      <w:r>
        <w:t>Wir geben grundsätzlich keine Dat</w:t>
      </w:r>
      <w:r w:rsidR="0086372B">
        <w:t>en von Ihnen an Dritte weiter. D</w:t>
      </w:r>
      <w:r>
        <w:t>ies beinhaltet auch</w:t>
      </w:r>
      <w:r w:rsidR="0086372B">
        <w:t>,</w:t>
      </w:r>
      <w:r>
        <w:t xml:space="preserve"> dass wir keine Auskunft geben, ob oder wann Sie Ter</w:t>
      </w:r>
      <w:r w:rsidR="00ED3961">
        <w:t>mine bei uns wahrgenommen haben.</w:t>
      </w:r>
      <w:r>
        <w:t xml:space="preserve"> </w:t>
      </w:r>
      <w:r w:rsidR="0086372B">
        <w:t>E</w:t>
      </w:r>
      <w:r>
        <w:t>s sei denn</w:t>
      </w:r>
      <w:r w:rsidR="00ED3961">
        <w:t>,</w:t>
      </w:r>
      <w:r>
        <w:t xml:space="preserve"> </w:t>
      </w:r>
      <w:r w:rsidR="0086372B">
        <w:t>S</w:t>
      </w:r>
      <w:r>
        <w:t xml:space="preserve">ie stimmen dem zu und geben uns ausdrücklich und schriftlich eine Schweigepflichtentbindung. </w:t>
      </w:r>
    </w:p>
    <w:p w:rsidR="00254892" w:rsidRDefault="00254892" w:rsidP="00254892">
      <w:pPr>
        <w:pStyle w:val="Listenabsatz"/>
      </w:pPr>
    </w:p>
    <w:p w:rsidR="00254892" w:rsidRDefault="0086372B" w:rsidP="00CD3490">
      <w:pPr>
        <w:pStyle w:val="Kopfzeile"/>
        <w:numPr>
          <w:ilvl w:val="0"/>
          <w:numId w:val="2"/>
        </w:numPr>
        <w:tabs>
          <w:tab w:val="clear" w:pos="4536"/>
          <w:tab w:val="clear" w:pos="9072"/>
        </w:tabs>
      </w:pPr>
      <w:r>
        <w:t>Ihre Fallakte wird nach Beratungsabschluss zum Jahresende vernichtet.</w:t>
      </w:r>
      <w:r w:rsidR="00254892">
        <w:t xml:space="preserve"> </w:t>
      </w:r>
    </w:p>
    <w:p w:rsidR="00E170F1" w:rsidRDefault="00E170F1" w:rsidP="00E170F1">
      <w:pPr>
        <w:pStyle w:val="Listenabsatz"/>
      </w:pPr>
    </w:p>
    <w:p w:rsidR="00254892" w:rsidRDefault="00E170F1" w:rsidP="00CD3490">
      <w:pPr>
        <w:pStyle w:val="Kopfzeile"/>
        <w:numPr>
          <w:ilvl w:val="0"/>
          <w:numId w:val="2"/>
        </w:numPr>
        <w:tabs>
          <w:tab w:val="clear" w:pos="4536"/>
          <w:tab w:val="clear" w:pos="9072"/>
        </w:tabs>
      </w:pPr>
      <w:r>
        <w:t>Persönliche Aufzeichnungen unserer Mitarbeiter in Bezug auf einen Beratungsfall dienen der Dokumentation des einzelnen Beratungsfalls. Diese sind Eigentum der Beratungs</w:t>
      </w:r>
      <w:r w:rsidR="009B661F">
        <w:t>-</w:t>
      </w:r>
      <w:r>
        <w:t xml:space="preserve">stelle und werden nicht ausgehändigt. </w:t>
      </w:r>
    </w:p>
    <w:p w:rsidR="00E170F1" w:rsidRDefault="00E170F1" w:rsidP="00E170F1">
      <w:pPr>
        <w:ind w:left="360"/>
      </w:pPr>
    </w:p>
    <w:p w:rsidR="000736F1" w:rsidRDefault="00E170F1" w:rsidP="00C31887">
      <w:r>
        <w:t xml:space="preserve">Sollten Sie noch weitere Fragen haben, sprechen Sie uns </w:t>
      </w:r>
      <w:r w:rsidR="005D144C">
        <w:t>bitte persönlich an.</w:t>
      </w:r>
      <w:r w:rsidR="000736F1">
        <w:t xml:space="preserve"> </w:t>
      </w:r>
    </w:p>
    <w:p w:rsidR="00E170F1" w:rsidRPr="000736F1" w:rsidRDefault="000736F1" w:rsidP="000736F1">
      <w:pPr>
        <w:jc w:val="center"/>
        <w:rPr>
          <w:b/>
        </w:rPr>
      </w:pPr>
      <w:r w:rsidRPr="000736F1">
        <w:rPr>
          <w:b/>
        </w:rPr>
        <w:t>Bitte wenden!!!</w:t>
      </w:r>
    </w:p>
    <w:p w:rsidR="000736F1" w:rsidRDefault="000736F1" w:rsidP="00C31887"/>
    <w:p w:rsidR="00E170F1" w:rsidRDefault="00E170F1" w:rsidP="00E170F1">
      <w:pPr>
        <w:ind w:left="360"/>
      </w:pPr>
    </w:p>
    <w:p w:rsidR="00C31887" w:rsidRDefault="00F62B6D" w:rsidP="00C31887">
      <w:pPr>
        <w:pStyle w:val="Kopfzeile"/>
        <w:tabs>
          <w:tab w:val="clear" w:pos="4536"/>
          <w:tab w:val="clear" w:pos="9072"/>
        </w:tabs>
      </w:pPr>
      <w:r>
        <w:t>Bitte bestätigen Sie</w:t>
      </w:r>
      <w:r w:rsidR="00ED3961">
        <w:t xml:space="preserve"> mit Ihrer Unterschrift</w:t>
      </w:r>
      <w:r w:rsidR="00C31887">
        <w:t xml:space="preserve">, dass Sie mit dem Verfahren einverstanden sind und die </w:t>
      </w:r>
      <w:r w:rsidR="00ED3961">
        <w:t>Datenschutzrichtlinien</w:t>
      </w:r>
      <w:r>
        <w:t xml:space="preserve"> der Psychologischen Beratungsstelle </w:t>
      </w:r>
      <w:r w:rsidR="00C31887">
        <w:t xml:space="preserve">zur Kenntnis genommen haben. </w:t>
      </w:r>
    </w:p>
    <w:p w:rsidR="00E170F1" w:rsidRDefault="00E170F1" w:rsidP="00E170F1">
      <w:pPr>
        <w:ind w:left="360"/>
      </w:pPr>
    </w:p>
    <w:p w:rsidR="00E170F1" w:rsidRDefault="00E170F1" w:rsidP="00E170F1">
      <w:pPr>
        <w:ind w:left="360"/>
      </w:pPr>
    </w:p>
    <w:p w:rsidR="00F62B6D" w:rsidRDefault="00F62B6D" w:rsidP="00E170F1">
      <w:pPr>
        <w:ind w:left="360"/>
      </w:pPr>
    </w:p>
    <w:p w:rsidR="00E170F1" w:rsidRDefault="005D144C" w:rsidP="00C31887">
      <w:r>
        <w:t xml:space="preserve"> ___________________</w:t>
      </w:r>
      <w:r w:rsidR="00F62B6D">
        <w:t>__________</w:t>
      </w:r>
      <w:r w:rsidR="005146B7">
        <w:t>_______________</w:t>
      </w:r>
      <w:r w:rsidR="00F62B6D">
        <w:t>_</w:t>
      </w:r>
    </w:p>
    <w:p w:rsidR="00E170F1" w:rsidRDefault="00F62B6D" w:rsidP="00E170F1">
      <w:pPr>
        <w:ind w:left="360"/>
      </w:pPr>
      <w:r>
        <w:t>Ort</w:t>
      </w:r>
      <w:r w:rsidR="00E170F1">
        <w:tab/>
      </w:r>
      <w:r w:rsidR="00E170F1">
        <w:tab/>
      </w:r>
      <w:r w:rsidR="00E170F1">
        <w:tab/>
      </w:r>
      <w:r>
        <w:tab/>
      </w:r>
      <w:r w:rsidR="005146B7">
        <w:t xml:space="preserve">                </w:t>
      </w:r>
      <w:r w:rsidR="00E170F1">
        <w:t>Datum</w:t>
      </w:r>
    </w:p>
    <w:p w:rsidR="00E170F1" w:rsidRDefault="00E170F1" w:rsidP="00E170F1">
      <w:pPr>
        <w:ind w:left="360"/>
      </w:pPr>
    </w:p>
    <w:p w:rsidR="00E170F1" w:rsidRDefault="00E170F1" w:rsidP="00E170F1">
      <w:pPr>
        <w:ind w:left="360"/>
      </w:pPr>
    </w:p>
    <w:p w:rsidR="00E170F1" w:rsidRDefault="00E170F1" w:rsidP="00E170F1">
      <w:pPr>
        <w:ind w:left="360"/>
      </w:pPr>
    </w:p>
    <w:p w:rsidR="00E170F1" w:rsidRDefault="00E170F1" w:rsidP="00C31887">
      <w:r>
        <w:t xml:space="preserve"> ____</w:t>
      </w:r>
      <w:r w:rsidR="005D144C">
        <w:t>_______________________</w:t>
      </w:r>
      <w:r w:rsidR="00C31887">
        <w:t>____</w:t>
      </w:r>
      <w:r w:rsidR="00F62B6D">
        <w:t xml:space="preserve">             </w:t>
      </w:r>
      <w:r w:rsidR="005D144C">
        <w:t xml:space="preserve">  _______________________________</w:t>
      </w:r>
    </w:p>
    <w:p w:rsidR="00E170F1" w:rsidRDefault="00E170F1" w:rsidP="00E170F1">
      <w:pPr>
        <w:ind w:left="360"/>
      </w:pPr>
      <w:r>
        <w:tab/>
      </w:r>
      <w:r>
        <w:tab/>
      </w:r>
      <w:r>
        <w:tab/>
        <w:t>Unterschrift</w:t>
      </w:r>
      <w:r w:rsidR="00ED3961">
        <w:t>(en)</w:t>
      </w:r>
    </w:p>
    <w:p w:rsidR="00E170F1" w:rsidRDefault="00E170F1" w:rsidP="00E170F1">
      <w:pPr>
        <w:ind w:left="360"/>
      </w:pPr>
    </w:p>
    <w:p w:rsidR="00E170F1" w:rsidRDefault="00E170F1" w:rsidP="00E170F1">
      <w:pPr>
        <w:pStyle w:val="Listenabsatz"/>
      </w:pPr>
    </w:p>
    <w:p w:rsidR="00E170F1" w:rsidRDefault="00E170F1" w:rsidP="00E170F1">
      <w:pPr>
        <w:pStyle w:val="Kopfzeile"/>
        <w:tabs>
          <w:tab w:val="clear" w:pos="4536"/>
          <w:tab w:val="clear" w:pos="9072"/>
        </w:tabs>
      </w:pPr>
    </w:p>
    <w:sectPr w:rsidR="00E170F1" w:rsidSect="003053EB">
      <w:headerReference w:type="even" r:id="rId10"/>
      <w:headerReference w:type="default" r:id="rId11"/>
      <w:footerReference w:type="even" r:id="rId12"/>
      <w:footerReference w:type="default" r:id="rId13"/>
      <w:footerReference w:type="first" r:id="rId14"/>
      <w:pgSz w:w="11906" w:h="16838" w:code="9"/>
      <w:pgMar w:top="567" w:right="1021" w:bottom="1701" w:left="1361" w:header="720" w:footer="275" w:gutter="0"/>
      <w:paperSrc w:first="7" w:other="7"/>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AAD" w:rsidRDefault="00E91AAD">
      <w:r>
        <w:separator/>
      </w:r>
    </w:p>
  </w:endnote>
  <w:endnote w:type="continuationSeparator" w:id="0">
    <w:p w:rsidR="00E91AAD" w:rsidRDefault="00E91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E3" w:rsidRDefault="004958E3">
    <w:pPr>
      <w:pStyle w:val="Fuzeile"/>
      <w:tabs>
        <w:tab w:val="left" w:pos="2269"/>
        <w:tab w:val="left" w:pos="4395"/>
      </w:tabs>
      <w:jc w:val="center"/>
      <w:rPr>
        <w:sz w:val="16"/>
      </w:rPr>
    </w:pPr>
    <w:r>
      <w:rPr>
        <w:sz w:val="16"/>
      </w:rPr>
      <w:t xml:space="preserve">                                                                                                                                                                                                         </w:t>
    </w:r>
    <w:r>
      <w:rPr>
        <w:sz w:val="16"/>
      </w:rPr>
      <w:fldChar w:fldCharType="begin"/>
    </w:r>
    <w:r>
      <w:rPr>
        <w:sz w:val="20"/>
      </w:rPr>
      <w:instrText xml:space="preserve">IF </w:instrText>
    </w:r>
    <w:r>
      <w:rPr>
        <w:sz w:val="20"/>
      </w:rPr>
      <w:fldChar w:fldCharType="begin"/>
    </w:r>
    <w:r>
      <w:rPr>
        <w:sz w:val="20"/>
      </w:rPr>
      <w:instrText>PAGE</w:instrText>
    </w:r>
    <w:r>
      <w:rPr>
        <w:sz w:val="20"/>
      </w:rPr>
      <w:fldChar w:fldCharType="separate"/>
    </w:r>
    <w:r>
      <w:rPr>
        <w:noProof/>
        <w:sz w:val="20"/>
      </w:rPr>
      <w:instrText>2</w:instrText>
    </w:r>
    <w:r>
      <w:rPr>
        <w:sz w:val="20"/>
      </w:rPr>
      <w:fldChar w:fldCharType="end"/>
    </w:r>
    <w:r>
      <w:rPr>
        <w:sz w:val="20"/>
      </w:rPr>
      <w:instrText>&lt;&gt;</w:instrText>
    </w:r>
    <w:r>
      <w:rPr>
        <w:sz w:val="20"/>
      </w:rPr>
      <w:fldChar w:fldCharType="begin"/>
    </w:r>
    <w:r>
      <w:rPr>
        <w:sz w:val="20"/>
      </w:rPr>
      <w:instrText>NUMPAGES</w:instrText>
    </w:r>
    <w:r>
      <w:rPr>
        <w:sz w:val="20"/>
      </w:rPr>
      <w:fldChar w:fldCharType="separate"/>
    </w:r>
    <w:r w:rsidR="006E6D2F">
      <w:rPr>
        <w:noProof/>
        <w:sz w:val="20"/>
      </w:rPr>
      <w:instrText>2</w:instrText>
    </w:r>
    <w:r>
      <w:rPr>
        <w:sz w:val="20"/>
      </w:rPr>
      <w:fldChar w:fldCharType="end"/>
    </w:r>
    <w:r>
      <w:rPr>
        <w:sz w:val="20"/>
      </w:rPr>
      <w:instrText xml:space="preserve"> "</w:instrText>
    </w:r>
    <w:r>
      <w:rPr>
        <w:sz w:val="20"/>
      </w:rPr>
      <w:fldChar w:fldCharType="begin"/>
    </w:r>
    <w:r>
      <w:rPr>
        <w:sz w:val="20"/>
      </w:rPr>
      <w:instrText>=</w:instrText>
    </w:r>
    <w:r>
      <w:rPr>
        <w:sz w:val="20"/>
      </w:rPr>
      <w:fldChar w:fldCharType="begin"/>
    </w:r>
    <w:r>
      <w:rPr>
        <w:sz w:val="20"/>
      </w:rPr>
      <w:instrText>PAGE</w:instrText>
    </w:r>
    <w:r>
      <w:rPr>
        <w:sz w:val="20"/>
      </w:rPr>
      <w:fldChar w:fldCharType="separate"/>
    </w:r>
    <w:r>
      <w:rPr>
        <w:noProof/>
        <w:sz w:val="20"/>
      </w:rPr>
      <w:instrText>2</w:instrText>
    </w:r>
    <w:r>
      <w:rPr>
        <w:sz w:val="20"/>
      </w:rPr>
      <w:fldChar w:fldCharType="end"/>
    </w:r>
    <w:r>
      <w:rPr>
        <w:sz w:val="20"/>
      </w:rPr>
      <w:instrText>+ 1</w:instrText>
    </w:r>
    <w:r>
      <w:rPr>
        <w:sz w:val="20"/>
      </w:rPr>
      <w:fldChar w:fldCharType="separate"/>
    </w:r>
    <w:r>
      <w:rPr>
        <w:noProof/>
        <w:sz w:val="20"/>
      </w:rPr>
      <w:instrText>3</w:instrText>
    </w:r>
    <w:r>
      <w:rPr>
        <w:sz w:val="20"/>
      </w:rPr>
      <w:fldChar w:fldCharType="end"/>
    </w:r>
    <w:r>
      <w:rPr>
        <w:sz w:val="20"/>
      </w:rPr>
      <w:instrText>"</w:instrText>
    </w:r>
    <w:r>
      <w:rPr>
        <w:sz w:val="16"/>
      </w:rPr>
      <w:instrText xml:space="preserve"> </w:instrText>
    </w:r>
    <w:r>
      <w:rPr>
        <w:sz w:val="16"/>
      </w:rPr>
      <w:fldChar w:fldCharType="end"/>
    </w:r>
  </w:p>
  <w:p w:rsidR="004958E3" w:rsidRDefault="004958E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E3" w:rsidRDefault="004958E3">
    <w:pPr>
      <w:pStyle w:val="Fuzeile"/>
      <w:rPr>
        <w:sz w:val="16"/>
      </w:rPr>
    </w:pPr>
    <w:r>
      <w:rPr>
        <w:sz w:val="16"/>
      </w:rPr>
      <w:t xml:space="preserve">                                                                                                                                                                                                         </w:t>
    </w:r>
    <w:r>
      <w:rPr>
        <w:sz w:val="16"/>
      </w:rPr>
      <w:fldChar w:fldCharType="begin"/>
    </w:r>
    <w:r>
      <w:rPr>
        <w:sz w:val="20"/>
      </w:rPr>
      <w:instrText xml:space="preserve">IF </w:instrText>
    </w:r>
    <w:r>
      <w:rPr>
        <w:sz w:val="20"/>
      </w:rPr>
      <w:fldChar w:fldCharType="begin"/>
    </w:r>
    <w:r>
      <w:rPr>
        <w:sz w:val="20"/>
      </w:rPr>
      <w:instrText>PAGE</w:instrText>
    </w:r>
    <w:r>
      <w:rPr>
        <w:sz w:val="20"/>
      </w:rPr>
      <w:fldChar w:fldCharType="separate"/>
    </w:r>
    <w:r w:rsidR="009A7ED8">
      <w:rPr>
        <w:noProof/>
        <w:sz w:val="20"/>
      </w:rPr>
      <w:instrText>2</w:instrText>
    </w:r>
    <w:r>
      <w:rPr>
        <w:sz w:val="20"/>
      </w:rPr>
      <w:fldChar w:fldCharType="end"/>
    </w:r>
    <w:r>
      <w:rPr>
        <w:sz w:val="20"/>
      </w:rPr>
      <w:instrText>&lt;&gt;</w:instrText>
    </w:r>
    <w:r>
      <w:rPr>
        <w:sz w:val="20"/>
      </w:rPr>
      <w:fldChar w:fldCharType="begin"/>
    </w:r>
    <w:r>
      <w:rPr>
        <w:sz w:val="20"/>
      </w:rPr>
      <w:instrText>NUMPAGES</w:instrText>
    </w:r>
    <w:r>
      <w:rPr>
        <w:sz w:val="20"/>
      </w:rPr>
      <w:fldChar w:fldCharType="separate"/>
    </w:r>
    <w:r w:rsidR="009A7ED8">
      <w:rPr>
        <w:noProof/>
        <w:sz w:val="20"/>
      </w:rPr>
      <w:instrText>2</w:instrText>
    </w:r>
    <w:r>
      <w:rPr>
        <w:sz w:val="20"/>
      </w:rPr>
      <w:fldChar w:fldCharType="end"/>
    </w:r>
    <w:r>
      <w:rPr>
        <w:sz w:val="20"/>
      </w:rPr>
      <w:instrText xml:space="preserve"> "</w:instrText>
    </w:r>
    <w:r>
      <w:rPr>
        <w:sz w:val="20"/>
      </w:rPr>
      <w:fldChar w:fldCharType="begin"/>
    </w:r>
    <w:r>
      <w:rPr>
        <w:sz w:val="20"/>
      </w:rPr>
      <w:instrText>=</w:instrText>
    </w:r>
    <w:r>
      <w:rPr>
        <w:sz w:val="20"/>
      </w:rPr>
      <w:fldChar w:fldCharType="begin"/>
    </w:r>
    <w:r>
      <w:rPr>
        <w:sz w:val="20"/>
      </w:rPr>
      <w:instrText>PAGE</w:instrText>
    </w:r>
    <w:r>
      <w:rPr>
        <w:sz w:val="20"/>
      </w:rPr>
      <w:fldChar w:fldCharType="separate"/>
    </w:r>
    <w:r>
      <w:rPr>
        <w:noProof/>
        <w:sz w:val="20"/>
      </w:rPr>
      <w:instrText>2</w:instrText>
    </w:r>
    <w:r>
      <w:rPr>
        <w:sz w:val="20"/>
      </w:rPr>
      <w:fldChar w:fldCharType="end"/>
    </w:r>
    <w:r>
      <w:rPr>
        <w:sz w:val="20"/>
      </w:rPr>
      <w:instrText>+ 1</w:instrText>
    </w:r>
    <w:r>
      <w:rPr>
        <w:sz w:val="20"/>
      </w:rPr>
      <w:fldChar w:fldCharType="separate"/>
    </w:r>
    <w:r>
      <w:rPr>
        <w:noProof/>
        <w:sz w:val="20"/>
      </w:rPr>
      <w:instrText>3</w:instrText>
    </w:r>
    <w:r>
      <w:rPr>
        <w:sz w:val="20"/>
      </w:rPr>
      <w:fldChar w:fldCharType="end"/>
    </w:r>
    <w:r>
      <w:rPr>
        <w:sz w:val="20"/>
      </w:rPr>
      <w:instrText>"</w:instrText>
    </w:r>
    <w:r>
      <w:rPr>
        <w:sz w:val="16"/>
      </w:rPr>
      <w:instrText xml:space="preserve"> </w:instrTex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E3" w:rsidRPr="004A2762" w:rsidRDefault="004A2762" w:rsidP="004A2762">
    <w:pPr>
      <w:pStyle w:val="Fuzeile"/>
    </w:pPr>
    <w:r>
      <w:rPr>
        <w:noProof/>
      </w:rPr>
      <w:drawing>
        <wp:anchor distT="0" distB="0" distL="114300" distR="114300" simplePos="0" relativeHeight="251659264" behindDoc="0" locked="0" layoutInCell="1" allowOverlap="1" wp14:anchorId="6C5E6EB9" wp14:editId="7DCAA90A">
          <wp:simplePos x="0" y="0"/>
          <wp:positionH relativeFrom="column">
            <wp:posOffset>843915</wp:posOffset>
          </wp:positionH>
          <wp:positionV relativeFrom="paragraph">
            <wp:posOffset>9436735</wp:posOffset>
          </wp:positionV>
          <wp:extent cx="5753100" cy="800100"/>
          <wp:effectExtent l="0" t="0" r="0" b="0"/>
          <wp:wrapNone/>
          <wp:docPr id="6" name="Bild 6" descr="C:\EMail\Fußzeile_0612-1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C:\EMail\Fußzeile_0612-13.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62C3D759" wp14:editId="0E294EC5">
          <wp:extent cx="5755005" cy="798830"/>
          <wp:effectExtent l="0" t="0" r="0" b="127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55005" cy="798830"/>
                  </a:xfrm>
                  <a:prstGeom prst="rect">
                    <a:avLst/>
                  </a:prstGeom>
                  <a:noFill/>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AAD" w:rsidRDefault="00E91AAD">
      <w:r>
        <w:separator/>
      </w:r>
    </w:p>
  </w:footnote>
  <w:footnote w:type="continuationSeparator" w:id="0">
    <w:p w:rsidR="00E91AAD" w:rsidRDefault="00E91A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E3" w:rsidRDefault="004958E3">
    <w:pPr>
      <w:pStyle w:val="Kopfzeile"/>
      <w:jc w:val="center"/>
    </w:pPr>
    <w:r>
      <w:fldChar w:fldCharType="begin"/>
    </w:r>
    <w:r>
      <w:instrText xml:space="preserve"> Page </w:instrText>
    </w:r>
    <w:r>
      <w:fldChar w:fldCharType="separate"/>
    </w:r>
    <w:r>
      <w:rPr>
        <w:noProof/>
      </w:rPr>
      <w:t>2</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58E3" w:rsidRDefault="004958E3">
    <w:pPr>
      <w:pStyle w:val="Kopfzeile"/>
      <w:jc w:val="center"/>
    </w:pPr>
    <w:r>
      <w:fldChar w:fldCharType="begin"/>
    </w:r>
    <w:r>
      <w:instrText xml:space="preserve"> Page </w:instrText>
    </w:r>
    <w:r>
      <w:fldChar w:fldCharType="separate"/>
    </w:r>
    <w:r w:rsidR="009A7ED8">
      <w:rPr>
        <w:noProof/>
      </w:rPr>
      <w:t>2</w:t>
    </w:r>
    <w:r>
      <w:fldChar w:fldCharType="end"/>
    </w:r>
  </w:p>
  <w:p w:rsidR="004958E3" w:rsidRDefault="004958E3">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B0230E"/>
    <w:multiLevelType w:val="hybridMultilevel"/>
    <w:tmpl w:val="042C61B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C65581A"/>
    <w:multiLevelType w:val="hybridMultilevel"/>
    <w:tmpl w:val="2C1CA14C"/>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6AEB0DF0"/>
    <w:multiLevelType w:val="hybridMultilevel"/>
    <w:tmpl w:val="CE3A479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490"/>
    <w:rsid w:val="000142C2"/>
    <w:rsid w:val="00047D41"/>
    <w:rsid w:val="000736F1"/>
    <w:rsid w:val="000C5B25"/>
    <w:rsid w:val="000D3D46"/>
    <w:rsid w:val="00105E47"/>
    <w:rsid w:val="00153D8B"/>
    <w:rsid w:val="00195A33"/>
    <w:rsid w:val="002104C9"/>
    <w:rsid w:val="00254892"/>
    <w:rsid w:val="002C7B65"/>
    <w:rsid w:val="003053EB"/>
    <w:rsid w:val="003C6BF7"/>
    <w:rsid w:val="00410625"/>
    <w:rsid w:val="004958E3"/>
    <w:rsid w:val="004A2762"/>
    <w:rsid w:val="00507D9F"/>
    <w:rsid w:val="00512699"/>
    <w:rsid w:val="005146B7"/>
    <w:rsid w:val="005151E7"/>
    <w:rsid w:val="0054758A"/>
    <w:rsid w:val="0055170B"/>
    <w:rsid w:val="00592985"/>
    <w:rsid w:val="005D144C"/>
    <w:rsid w:val="005F69C4"/>
    <w:rsid w:val="006057B6"/>
    <w:rsid w:val="006401D3"/>
    <w:rsid w:val="00682869"/>
    <w:rsid w:val="006E6D2F"/>
    <w:rsid w:val="00726192"/>
    <w:rsid w:val="0075578A"/>
    <w:rsid w:val="008457C2"/>
    <w:rsid w:val="0086372B"/>
    <w:rsid w:val="00884096"/>
    <w:rsid w:val="008D50C9"/>
    <w:rsid w:val="0090046C"/>
    <w:rsid w:val="009257EF"/>
    <w:rsid w:val="009A7ED8"/>
    <w:rsid w:val="009B661F"/>
    <w:rsid w:val="00AB0C21"/>
    <w:rsid w:val="00B648E2"/>
    <w:rsid w:val="00B7426D"/>
    <w:rsid w:val="00B74830"/>
    <w:rsid w:val="00B805A5"/>
    <w:rsid w:val="00C16608"/>
    <w:rsid w:val="00C272E0"/>
    <w:rsid w:val="00C31887"/>
    <w:rsid w:val="00C75CBC"/>
    <w:rsid w:val="00C85ADA"/>
    <w:rsid w:val="00CD3490"/>
    <w:rsid w:val="00D00438"/>
    <w:rsid w:val="00DE2E44"/>
    <w:rsid w:val="00E02995"/>
    <w:rsid w:val="00E170F1"/>
    <w:rsid w:val="00E864AD"/>
    <w:rsid w:val="00E865D6"/>
    <w:rsid w:val="00E91AAD"/>
    <w:rsid w:val="00EB1C34"/>
    <w:rsid w:val="00ED3961"/>
    <w:rsid w:val="00F52D94"/>
    <w:rsid w:val="00F62B6D"/>
    <w:rsid w:val="00FE6A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AB0C21"/>
    <w:rPr>
      <w:rFonts w:ascii="Tahoma" w:hAnsi="Tahoma" w:cs="Tahoma"/>
      <w:sz w:val="16"/>
      <w:szCs w:val="16"/>
    </w:rPr>
  </w:style>
  <w:style w:type="character" w:customStyle="1" w:styleId="SprechblasentextZchn">
    <w:name w:val="Sprechblasentext Zchn"/>
    <w:link w:val="Sprechblasentext"/>
    <w:uiPriority w:val="99"/>
    <w:semiHidden/>
    <w:rsid w:val="00AB0C21"/>
    <w:rPr>
      <w:rFonts w:ascii="Tahoma" w:hAnsi="Tahoma" w:cs="Tahoma"/>
      <w:sz w:val="16"/>
      <w:szCs w:val="16"/>
    </w:rPr>
  </w:style>
  <w:style w:type="character" w:styleId="Hyperlink">
    <w:name w:val="Hyperlink"/>
    <w:basedOn w:val="Absatz-Standardschriftart"/>
    <w:uiPriority w:val="99"/>
    <w:unhideWhenUsed/>
    <w:rsid w:val="004A2762"/>
    <w:rPr>
      <w:color w:val="0000FF" w:themeColor="hyperlink"/>
      <w:u w:val="single"/>
    </w:rPr>
  </w:style>
  <w:style w:type="paragraph" w:styleId="Listenabsatz">
    <w:name w:val="List Paragraph"/>
    <w:basedOn w:val="Standard"/>
    <w:uiPriority w:val="34"/>
    <w:qFormat/>
    <w:rsid w:val="0025489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rPr>
  </w:style>
  <w:style w:type="paragraph" w:styleId="berschrift2">
    <w:name w:val="heading 2"/>
    <w:basedOn w:val="Standard"/>
    <w:next w:val="Standard"/>
    <w:qFormat/>
    <w:pPr>
      <w:keepNext/>
      <w:jc w:val="both"/>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Dokumentstruktur">
    <w:name w:val="Document Map"/>
    <w:basedOn w:val="Standard"/>
    <w:semiHidden/>
    <w:pPr>
      <w:shd w:val="clear" w:color="auto" w:fill="000080"/>
    </w:pPr>
    <w:rPr>
      <w:rFonts w:ascii="Tahoma" w:hAnsi="Tahoma" w:cs="Tahoma"/>
    </w:rPr>
  </w:style>
  <w:style w:type="paragraph" w:styleId="Sprechblasentext">
    <w:name w:val="Balloon Text"/>
    <w:basedOn w:val="Standard"/>
    <w:link w:val="SprechblasentextZchn"/>
    <w:uiPriority w:val="99"/>
    <w:semiHidden/>
    <w:unhideWhenUsed/>
    <w:rsid w:val="00AB0C21"/>
    <w:rPr>
      <w:rFonts w:ascii="Tahoma" w:hAnsi="Tahoma" w:cs="Tahoma"/>
      <w:sz w:val="16"/>
      <w:szCs w:val="16"/>
    </w:rPr>
  </w:style>
  <w:style w:type="character" w:customStyle="1" w:styleId="SprechblasentextZchn">
    <w:name w:val="Sprechblasentext Zchn"/>
    <w:link w:val="Sprechblasentext"/>
    <w:uiPriority w:val="99"/>
    <w:semiHidden/>
    <w:rsid w:val="00AB0C21"/>
    <w:rPr>
      <w:rFonts w:ascii="Tahoma" w:hAnsi="Tahoma" w:cs="Tahoma"/>
      <w:sz w:val="16"/>
      <w:szCs w:val="16"/>
    </w:rPr>
  </w:style>
  <w:style w:type="character" w:styleId="Hyperlink">
    <w:name w:val="Hyperlink"/>
    <w:basedOn w:val="Absatz-Standardschriftart"/>
    <w:uiPriority w:val="99"/>
    <w:unhideWhenUsed/>
    <w:rsid w:val="004A2762"/>
    <w:rPr>
      <w:color w:val="0000FF" w:themeColor="hyperlink"/>
      <w:u w:val="single"/>
    </w:rPr>
  </w:style>
  <w:style w:type="paragraph" w:styleId="Listenabsatz">
    <w:name w:val="List Paragraph"/>
    <w:basedOn w:val="Standard"/>
    <w:uiPriority w:val="34"/>
    <w:qFormat/>
    <w:rsid w:val="002548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wender\Desktop\Kopfbogen%20Psych.%20BST%20Lessingstra&#223;e-.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3614B3-078A-4220-BFDE-CA21B53AC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Kopfbogen Psych. BST Lessingstraße-.dotx</Template>
  <TotalTime>0</TotalTime>
  <Pages>2</Pages>
  <Words>276</Words>
  <Characters>1740</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Auskunft erteilt :</vt:lpstr>
    </vt:vector>
  </TitlesOfParts>
  <Company>KKA Lüdenscheid</Company>
  <LinksUpToDate>false</LinksUpToDate>
  <CharactersWithSpaces>2012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Auskunft erteilt :</dc:title>
  <dc:creator>Anwender</dc:creator>
  <cp:lastModifiedBy>Anwender</cp:lastModifiedBy>
  <cp:revision>8</cp:revision>
  <cp:lastPrinted>2019-02-13T08:37:00Z</cp:lastPrinted>
  <dcterms:created xsi:type="dcterms:W3CDTF">2018-05-02T10:10:00Z</dcterms:created>
  <dcterms:modified xsi:type="dcterms:W3CDTF">2019-04-29T07:08:00Z</dcterms:modified>
</cp:coreProperties>
</file>